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FA7" w:rsidRPr="00811FA7" w:rsidRDefault="00811FA7" w:rsidP="007F3F50">
      <w:pPr>
        <w:tabs>
          <w:tab w:val="left" w:pos="2445"/>
          <w:tab w:val="center" w:pos="4320"/>
        </w:tabs>
        <w:jc w:val="both"/>
        <w:rPr>
          <w:noProof/>
          <w:sz w:val="24"/>
          <w:lang w:val="fr-FR" w:eastAsia="fr-CA"/>
        </w:rPr>
      </w:pPr>
      <w:r>
        <w:rPr>
          <w:b/>
          <w:noProof/>
          <w:sz w:val="24"/>
          <w:u w:val="single"/>
          <w:lang w:val="fr-FR" w:eastAsia="fr-CA"/>
        </w:rPr>
        <w:t>William Hugh Albright</w:t>
      </w:r>
    </w:p>
    <w:p w:rsidR="007F3F50" w:rsidRDefault="007F3F50" w:rsidP="007F3F50">
      <w:pPr>
        <w:tabs>
          <w:tab w:val="left" w:pos="2445"/>
          <w:tab w:val="center" w:pos="4320"/>
        </w:tabs>
        <w:jc w:val="both"/>
        <w:rPr>
          <w:noProof/>
          <w:lang w:val="fr-FR" w:eastAsia="fr-CA"/>
        </w:rPr>
      </w:pPr>
      <w:r>
        <w:rPr>
          <w:noProof/>
          <w:lang w:val="fr-FR" w:eastAsia="fr-CA"/>
        </w:rPr>
        <w:t xml:space="preserve">Aujourd’hui, je jouerai les deux premiers mouvements de la </w:t>
      </w:r>
      <w:r>
        <w:rPr>
          <w:i/>
          <w:noProof/>
          <w:lang w:val="fr-FR" w:eastAsia="fr-CA"/>
        </w:rPr>
        <w:t>Sonate pour saxophone et piano</w:t>
      </w:r>
      <w:r>
        <w:rPr>
          <w:noProof/>
          <w:lang w:val="fr-FR" w:eastAsia="fr-CA"/>
        </w:rPr>
        <w:t>, composée en 1984 par le compositeur, organiste et pianiste américain William Albright, né en 1944 dans la ville de Gary, Michigan. Il s’agit d’une pièce forte en émotions, à la fois très libre et contrainte, mêlant l’agressivité et la douceur de la tristesse. Elle alterne beaucoup entre les rythmiques complexes (voire abstraites) et la répétition de motifs minimalistes, jouant beaucoup avec l’</w:t>
      </w:r>
      <w:r w:rsidR="0076065A">
        <w:rPr>
          <w:noProof/>
          <w:lang w:val="fr-FR" w:eastAsia="fr-CA"/>
        </w:rPr>
        <w:t>imaginaire des auditeurs. On imite de façon réccurente des sons de l’environnement, comme des cloches d’</w:t>
      </w:r>
      <w:r w:rsidR="00385AEF">
        <w:rPr>
          <w:noProof/>
          <w:lang w:val="fr-FR" w:eastAsia="fr-CA"/>
        </w:rPr>
        <w:t xml:space="preserve">église, ou encore le respiration par les mouvements rapides et nerveux que le saxophone exécute avec une poussée de nuance. </w:t>
      </w:r>
    </w:p>
    <w:p w:rsidR="00811FA7" w:rsidRDefault="00811FA7" w:rsidP="007F3F50">
      <w:pPr>
        <w:tabs>
          <w:tab w:val="left" w:pos="2445"/>
          <w:tab w:val="center" w:pos="4320"/>
        </w:tabs>
        <w:jc w:val="both"/>
        <w:rPr>
          <w:noProof/>
          <w:lang w:val="fr-FR" w:eastAsia="fr-CA"/>
        </w:rPr>
      </w:pPr>
    </w:p>
    <w:p w:rsidR="00986D46" w:rsidRDefault="0011301F" w:rsidP="007F3F50">
      <w:pPr>
        <w:tabs>
          <w:tab w:val="left" w:pos="2445"/>
          <w:tab w:val="center" w:pos="4320"/>
        </w:tabs>
        <w:jc w:val="both"/>
        <w:rPr>
          <w:noProof/>
          <w:lang w:val="fr-FR" w:eastAsia="fr-CA"/>
        </w:rPr>
      </w:pPr>
      <w:r>
        <w:rPr>
          <w:noProof/>
          <w:lang w:val="fr-FR" w:eastAsia="fr-CA"/>
        </w:rPr>
        <w:t>C’est un rêve devenu réalité pour moi de pouvoir jouer cette pièce aujourd’hui. Le saxophone est un instrument qui part de loin dans l’histoire de la musique classique. Bien qu’il fut à l’origine conçu à cet effet, il fût boudé pendant très longtemps par l’univers de la musique classique et son inventeur, Adolphe Sax, a été à la fois récipiendaire de nombreux prix pour son produit mais aussi la cible de nombreux procès, qu’il remporta à chaque fois. Il a été introdui</w:t>
      </w:r>
      <w:r w:rsidR="00986D46">
        <w:rPr>
          <w:noProof/>
          <w:lang w:val="fr-FR" w:eastAsia="fr-CA"/>
        </w:rPr>
        <w:t>t aux États-Unis vers la fin des années 1800 et a commencé à gagner ses lettres de noblesse dans le jazz ‘’New Orleans’’, puisqu’il était alors refusé dans les orchestres symphoniques. Voyant aujourd’hui l’existence de pièces comme la Sonate de Albright, je me dis que c’est une grande chance que l’instrument n’ait pas disparu !</w:t>
      </w:r>
    </w:p>
    <w:p w:rsidR="00811FA7" w:rsidRDefault="00D6519C" w:rsidP="007F3F50">
      <w:pPr>
        <w:tabs>
          <w:tab w:val="left" w:pos="2445"/>
          <w:tab w:val="center" w:pos="4320"/>
        </w:tabs>
        <w:jc w:val="both"/>
        <w:rPr>
          <w:noProof/>
          <w:lang w:val="fr-FR" w:eastAsia="fr-CA"/>
        </w:rPr>
      </w:pPr>
      <w:r w:rsidRPr="0011301F">
        <w:rPr>
          <w:noProof/>
          <w:lang w:val="fr-FR" w:eastAsia="fr-CA"/>
        </w:rPr>
        <mc:AlternateContent>
          <mc:Choice Requires="wps">
            <w:drawing>
              <wp:anchor distT="91440" distB="91440" distL="91440" distR="91440" simplePos="0" relativeHeight="251661312" behindDoc="1" locked="0" layoutInCell="1" allowOverlap="1">
                <wp:simplePos x="0" y="0"/>
                <wp:positionH relativeFrom="margin">
                  <wp:posOffset>-74578</wp:posOffset>
                </wp:positionH>
                <wp:positionV relativeFrom="margin">
                  <wp:posOffset>7534910</wp:posOffset>
                </wp:positionV>
                <wp:extent cx="3668395" cy="991235"/>
                <wp:effectExtent l="0" t="0" r="0" b="0"/>
                <wp:wrapSquare wrapText="bothSides"/>
                <wp:docPr id="135" name="Zone de texte 135"/>
                <wp:cNvGraphicFramePr/>
                <a:graphic xmlns:a="http://schemas.openxmlformats.org/drawingml/2006/main">
                  <a:graphicData uri="http://schemas.microsoft.com/office/word/2010/wordprocessingShape">
                    <wps:wsp>
                      <wps:cNvSpPr txBox="1"/>
                      <wps:spPr>
                        <a:xfrm>
                          <a:off x="0" y="0"/>
                          <a:ext cx="3668395" cy="991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1301F" w:rsidRDefault="00E333CB" w:rsidP="0011301F">
                            <w:pPr>
                              <w:tabs>
                                <w:tab w:val="left" w:pos="2445"/>
                                <w:tab w:val="center" w:pos="4320"/>
                              </w:tabs>
                              <w:jc w:val="both"/>
                              <w:rPr>
                                <w:noProof/>
                                <w:lang w:val="fr-FR" w:eastAsia="fr-CA"/>
                              </w:rPr>
                            </w:pPr>
                            <w:r w:rsidRPr="00E333CB">
                              <w:rPr>
                                <w:b/>
                                <w:noProof/>
                                <w:lang w:val="fr-FR" w:eastAsia="fr-CA"/>
                              </w:rPr>
                              <w:t xml:space="preserve">                </w:t>
                            </w:r>
                            <w:r>
                              <w:rPr>
                                <w:b/>
                                <w:noProof/>
                                <w:lang w:val="fr-FR" w:eastAsia="fr-CA"/>
                              </w:rPr>
                              <w:t xml:space="preserve">                              </w:t>
                            </w:r>
                            <w:r w:rsidRPr="00E333CB">
                              <w:rPr>
                                <w:b/>
                                <w:noProof/>
                                <w:lang w:val="fr-FR" w:eastAsia="fr-CA"/>
                              </w:rPr>
                              <w:t xml:space="preserve"> </w:t>
                            </w:r>
                            <w:r w:rsidR="0011301F" w:rsidRPr="00D6519C">
                              <w:rPr>
                                <w:b/>
                                <w:noProof/>
                                <w:u w:val="single"/>
                                <w:lang w:val="fr-FR" w:eastAsia="fr-CA"/>
                              </w:rPr>
                              <w:t xml:space="preserve">Source : </w:t>
                            </w:r>
                            <w:hyperlink r:id="rId4" w:history="1">
                              <w:r w:rsidR="00D6519C" w:rsidRPr="00B57664">
                                <w:rPr>
                                  <w:rStyle w:val="Lienhypertexte"/>
                                  <w:noProof/>
                                  <w:lang w:val="fr-FR" w:eastAsia="fr-CA"/>
                                </w:rPr>
                                <w:t>https://en.wikipedia.org/wiki/William_Albright_(musician)</w:t>
                              </w:r>
                            </w:hyperlink>
                          </w:p>
                          <w:p w:rsidR="00D6519C" w:rsidRPr="0011301F" w:rsidRDefault="00D6519C" w:rsidP="0011301F">
                            <w:pPr>
                              <w:tabs>
                                <w:tab w:val="left" w:pos="2445"/>
                                <w:tab w:val="center" w:pos="4320"/>
                              </w:tabs>
                              <w:jc w:val="both"/>
                              <w:rPr>
                                <w:noProof/>
                                <w:lang w:val="fr-FR" w:eastAsia="fr-CA"/>
                              </w:rPr>
                            </w:pPr>
                            <w:r w:rsidRPr="00D6519C">
                              <w:rPr>
                                <w:noProof/>
                                <w:lang w:val="fr-FR" w:eastAsia="fr-CA"/>
                              </w:rPr>
                              <w:t>https://fr.wikipedia.org/wiki/Jazz_Nouvelle-Orl%C3%A9ans</w:t>
                            </w:r>
                          </w:p>
                          <w:p w:rsidR="0011301F" w:rsidRDefault="0011301F">
                            <w:pPr>
                              <w:rPr>
                                <w:color w:val="5B9BD5" w:themeColor="accent1"/>
                                <w:sz w:val="24"/>
                                <w:szCs w:val="24"/>
                              </w:rPr>
                            </w:pPr>
                          </w:p>
                          <w:p w:rsidR="0011301F" w:rsidRDefault="0011301F">
                            <w:pPr>
                              <w:pStyle w:val="Sansinterligne"/>
                              <w:ind w:left="360"/>
                              <w:rPr>
                                <w:color w:val="7F7F7F" w:themeColor="text1" w:themeTint="80"/>
                                <w:sz w:val="18"/>
                                <w:szCs w:val="18"/>
                              </w:rPr>
                            </w:pPr>
                          </w:p>
                        </w:txbxContent>
                      </wps:txbx>
                      <wps:bodyPr rot="0" spcFirstLastPara="0" vertOverflow="overflow" horzOverflow="overflow" vert="horz" wrap="square" lIns="91440" tIns="91440" rIns="9144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35" o:spid="_x0000_s1026" type="#_x0000_t202" style="position:absolute;left:0;text-align:left;margin-left:-5.85pt;margin-top:593.3pt;width:288.85pt;height:78.05pt;z-index:-251655168;visibility:visible;mso-wrap-style:square;mso-width-percent:0;mso-height-percent:0;mso-wrap-distance-left:7.2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" filled="f" stroked="f" strokeweight=".5pt">
                <v:textbox inset=",7.2pt,,7.2pt">
                  <w:txbxContent>
                    <w:p w:rsidR="0011301F" w:rsidRDefault="00E333CB" w:rsidP="0011301F">
                      <w:pPr>
                        <w:tabs>
                          <w:tab w:val="left" w:pos="2445"/>
                          <w:tab w:val="center" w:pos="4320"/>
                        </w:tabs>
                        <w:jc w:val="both"/>
                        <w:rPr>
                          <w:noProof/>
                          <w:lang w:val="fr-FR" w:eastAsia="fr-CA"/>
                        </w:rPr>
                      </w:pPr>
                      <w:r w:rsidRPr="00E333CB">
                        <w:rPr>
                          <w:b/>
                          <w:noProof/>
                          <w:lang w:val="fr-FR" w:eastAsia="fr-CA"/>
                        </w:rPr>
                        <w:t xml:space="preserve">                </w:t>
                      </w:r>
                      <w:r>
                        <w:rPr>
                          <w:b/>
                          <w:noProof/>
                          <w:lang w:val="fr-FR" w:eastAsia="fr-CA"/>
                        </w:rPr>
                        <w:t xml:space="preserve">                              </w:t>
                      </w:r>
                      <w:r w:rsidRPr="00E333CB">
                        <w:rPr>
                          <w:b/>
                          <w:noProof/>
                          <w:lang w:val="fr-FR" w:eastAsia="fr-CA"/>
                        </w:rPr>
                        <w:t xml:space="preserve"> </w:t>
                      </w:r>
                      <w:r w:rsidR="0011301F" w:rsidRPr="00D6519C">
                        <w:rPr>
                          <w:b/>
                          <w:noProof/>
                          <w:u w:val="single"/>
                          <w:lang w:val="fr-FR" w:eastAsia="fr-CA"/>
                        </w:rPr>
                        <w:t xml:space="preserve">Source : </w:t>
                      </w:r>
                      <w:hyperlink r:id="rId5" w:history="1">
                        <w:r w:rsidR="00D6519C" w:rsidRPr="00B57664">
                          <w:rPr>
                            <w:rStyle w:val="Lienhypertexte"/>
                            <w:noProof/>
                            <w:lang w:val="fr-FR" w:eastAsia="fr-CA"/>
                          </w:rPr>
                          <w:t>https://en.wikipedia.org/wiki/William_Albright_(musician)</w:t>
                        </w:r>
                      </w:hyperlink>
                    </w:p>
                    <w:p w:rsidR="00D6519C" w:rsidRPr="0011301F" w:rsidRDefault="00D6519C" w:rsidP="0011301F">
                      <w:pPr>
                        <w:tabs>
                          <w:tab w:val="left" w:pos="2445"/>
                          <w:tab w:val="center" w:pos="4320"/>
                        </w:tabs>
                        <w:jc w:val="both"/>
                        <w:rPr>
                          <w:noProof/>
                          <w:lang w:val="fr-FR" w:eastAsia="fr-CA"/>
                        </w:rPr>
                      </w:pPr>
                      <w:r w:rsidRPr="00D6519C">
                        <w:rPr>
                          <w:noProof/>
                          <w:lang w:val="fr-FR" w:eastAsia="fr-CA"/>
                        </w:rPr>
                        <w:t>https://fr.wikipedia.org/wiki/Jazz_Nouvelle-Orl%C3%A9ans</w:t>
                      </w:r>
                    </w:p>
                    <w:p w:rsidR="0011301F" w:rsidRDefault="0011301F">
                      <w:pPr>
                        <w:rPr>
                          <w:color w:val="5B9BD5" w:themeColor="accent1"/>
                          <w:sz w:val="24"/>
                          <w:szCs w:val="24"/>
                        </w:rPr>
                      </w:pPr>
                    </w:p>
                    <w:p w:rsidR="0011301F" w:rsidRDefault="0011301F">
                      <w:pPr>
                        <w:pStyle w:val="Sansinterligne"/>
                        <w:ind w:left="360"/>
                        <w:rPr>
                          <w:color w:val="7F7F7F" w:themeColor="text1" w:themeTint="80"/>
                          <w:sz w:val="18"/>
                          <w:szCs w:val="18"/>
                        </w:rPr>
                      </w:pPr>
                    </w:p>
                  </w:txbxContent>
                </v:textbox>
                <w10:wrap type="square" anchorx="margin" anchory="margin"/>
              </v:shape>
            </w:pict>
          </mc:Fallback>
        </mc:AlternateContent>
      </w:r>
      <w:r w:rsidR="00986D46" w:rsidRPr="00811FA7">
        <w:rPr>
          <w:noProof/>
          <w:lang w:val="fr-FR" w:eastAsia="fr-CA"/>
        </w:rPr>
        <mc:AlternateContent>
          <mc:Choice Requires="wps">
            <w:drawing>
              <wp:anchor distT="45720" distB="45720" distL="114300" distR="114300" simplePos="0" relativeHeight="251659264" behindDoc="0" locked="0" layoutInCell="1" allowOverlap="1">
                <wp:simplePos x="0" y="0"/>
                <wp:positionH relativeFrom="column">
                  <wp:posOffset>2591435</wp:posOffset>
                </wp:positionH>
                <wp:positionV relativeFrom="paragraph">
                  <wp:posOffset>8255</wp:posOffset>
                </wp:positionV>
                <wp:extent cx="2898140" cy="3432810"/>
                <wp:effectExtent l="0" t="0" r="16510" b="1524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3432810"/>
                        </a:xfrm>
                        <a:prstGeom prst="rect">
                          <a:avLst/>
                        </a:prstGeom>
                        <a:solidFill>
                          <a:srgbClr val="FFFFFF"/>
                        </a:solidFill>
                        <a:ln w="9525">
                          <a:solidFill>
                            <a:srgbClr val="000000"/>
                          </a:solidFill>
                          <a:miter lim="800000"/>
                          <a:headEnd/>
                          <a:tailEnd/>
                        </a:ln>
                      </wps:spPr>
                      <wps:txbx>
                        <w:txbxContent>
                          <w:p w:rsidR="00811FA7" w:rsidRDefault="00811FA7" w:rsidP="00811FA7">
                            <w:pPr>
                              <w:tabs>
                                <w:tab w:val="left" w:pos="2445"/>
                                <w:tab w:val="center" w:pos="4320"/>
                              </w:tabs>
                              <w:jc w:val="both"/>
                              <w:rPr>
                                <w:noProof/>
                                <w:lang w:val="fr-FR" w:eastAsia="fr-CA"/>
                              </w:rPr>
                            </w:pPr>
                            <w:r>
                              <w:rPr>
                                <w:noProof/>
                                <w:lang w:val="fr-FR" w:eastAsia="fr-CA"/>
                              </w:rPr>
                              <w:t xml:space="preserve">Compositeur très moderne quoique pour son époque assez inspiré des fondements de la musique classique, a commencé très jeune sa carrière musicale, au cours de laquelle il créa une trentaine d’œuvres et exécuta des concerts tant en Amérique qu’en Europe. Aillant étudié à l’Université du Michigan et également avec Olivier Messiaen pendant un certain temps, Albright repousse les limites de l’instrument et de principes téoriques de la musique, comme l’atonalité, les modes ou encore des essences de jazz, tout en forçant les interprètes à reconnecter avec l’instinct du jeu et l’expression d’émotions dures. De façon générale, sa composition est réputée comme étant polystylistique et même écrite selon une approche ‘’surréaliste’’. </w:t>
                            </w:r>
                          </w:p>
                          <w:p w:rsidR="00811FA7" w:rsidRPr="00811FA7" w:rsidRDefault="00811FA7">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left:0;text-align:left;margin-left:204.05pt;margin-top:.65pt;width:228.2pt;height:270.3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">
                <v:textbox>
                  <w:txbxContent>
                    <w:p w:rsidR="00811FA7" w:rsidRDefault="00811FA7" w:rsidP="00811FA7">
                      <w:pPr>
                        <w:tabs>
                          <w:tab w:val="left" w:pos="2445"/>
                          <w:tab w:val="center" w:pos="4320"/>
                        </w:tabs>
                        <w:jc w:val="both"/>
                        <w:rPr>
                          <w:noProof/>
                          <w:lang w:val="fr-FR" w:eastAsia="fr-CA"/>
                        </w:rPr>
                      </w:pPr>
                      <w:r>
                        <w:rPr>
                          <w:noProof/>
                          <w:lang w:val="fr-FR" w:eastAsia="fr-CA"/>
                        </w:rPr>
                        <w:t xml:space="preserve">Compositeur très moderne quoique pour son époque assez inspiré des fondements de la musique classique, a commencé très jeune sa carrière musicale, au cours de laquelle il créa une trentaine d’œuvres et exécuta des concerts tant en Amérique qu’en Europe. Aillant étudié à l’Université du Michigan et également avec Olivier Messiaen pendant un certain temps, Albright repousse les limites de l’instrument et de principes téoriques de la musique, comme l’atonalité, les modes ou encore des essences de jazz, tout en forçant les interprètes à reconnecter avec l’instinct du jeu et l’expression d’émotions dures. De façon générale, sa composition est réputée comme étant polystylistique et même écrite selon une approche ‘’surréaliste’’. </w:t>
                      </w:r>
                    </w:p>
                    <w:p w:rsidR="00811FA7" w:rsidRPr="00811FA7" w:rsidRDefault="00811FA7">
                      <w:pPr>
                        <w:rPr>
                          <w:lang w:val="fr-FR"/>
                        </w:rPr>
                      </w:pPr>
                    </w:p>
                  </w:txbxContent>
                </v:textbox>
                <w10:wrap type="square"/>
              </v:shape>
            </w:pict>
          </mc:Fallback>
        </mc:AlternateContent>
      </w:r>
      <w:r w:rsidR="00811FA7">
        <w:rPr>
          <w:noProof/>
          <w:lang w:eastAsia="fr-CA"/>
        </w:rPr>
        <w:drawing>
          <wp:inline distT="0" distB="0" distL="0" distR="0">
            <wp:extent cx="2471869" cy="2932981"/>
            <wp:effectExtent l="0" t="0" r="5080" b="1270"/>
            <wp:docPr id="1" name="Image 1" descr="Résultats de recherche d'images pour « william hugh albrigh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s de recherche d'images pour « william hugh albright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5970" cy="2961578"/>
                    </a:xfrm>
                    <a:prstGeom prst="rect">
                      <a:avLst/>
                    </a:prstGeom>
                    <a:noFill/>
                    <a:ln>
                      <a:noFill/>
                    </a:ln>
                  </pic:spPr>
                </pic:pic>
              </a:graphicData>
            </a:graphic>
          </wp:inline>
        </w:drawing>
      </w:r>
    </w:p>
    <w:p w:rsidR="0011301F" w:rsidRPr="0011301F" w:rsidRDefault="0011301F">
      <w:pPr>
        <w:tabs>
          <w:tab w:val="left" w:pos="2445"/>
          <w:tab w:val="center" w:pos="4320"/>
        </w:tabs>
        <w:jc w:val="both"/>
        <w:rPr>
          <w:noProof/>
          <w:lang w:val="fr-FR" w:eastAsia="fr-CA"/>
        </w:rPr>
      </w:pPr>
      <w:bookmarkStart w:id="0" w:name="_GoBack"/>
      <w:bookmarkEnd w:id="0"/>
    </w:p>
    <w:sectPr w:rsidR="0011301F" w:rsidRPr="0011301F" w:rsidSect="00986D46">
      <w:pgSz w:w="12240" w:h="15840"/>
      <w:pgMar w:top="1440" w:right="1800" w:bottom="1440" w:left="1800" w:header="708" w:footer="708" w:gutter="0"/>
      <w:pgBorders w:offsetFrom="page">
        <w:top w:val="threeDEngrave" w:sz="36" w:space="24" w:color="auto"/>
        <w:left w:val="threeDEngrave" w:sz="36" w:space="24" w:color="auto"/>
        <w:bottom w:val="threeDEmboss" w:sz="36" w:space="24" w:color="auto"/>
        <w:right w:val="threeDEmboss" w:sz="3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F50"/>
    <w:rsid w:val="0011301F"/>
    <w:rsid w:val="00385AEF"/>
    <w:rsid w:val="0076065A"/>
    <w:rsid w:val="007F3F50"/>
    <w:rsid w:val="00811FA7"/>
    <w:rsid w:val="00986D46"/>
    <w:rsid w:val="00AF7D1F"/>
    <w:rsid w:val="00D6519C"/>
    <w:rsid w:val="00E333C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0FF1DA-B0DB-46E4-8596-A0FE733E6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3F50"/>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11301F"/>
    <w:pPr>
      <w:spacing w:after="0" w:line="240" w:lineRule="auto"/>
    </w:pPr>
    <w:rPr>
      <w:rFonts w:eastAsiaTheme="minorEastAsia"/>
      <w:lang w:eastAsia="fr-CA"/>
    </w:rPr>
  </w:style>
  <w:style w:type="character" w:customStyle="1" w:styleId="SansinterligneCar">
    <w:name w:val="Sans interligne Car"/>
    <w:basedOn w:val="Policepardfaut"/>
    <w:link w:val="Sansinterligne"/>
    <w:uiPriority w:val="1"/>
    <w:rsid w:val="0011301F"/>
    <w:rPr>
      <w:rFonts w:eastAsiaTheme="minorEastAsia"/>
      <w:lang w:eastAsia="fr-CA"/>
    </w:rPr>
  </w:style>
  <w:style w:type="character" w:styleId="Lienhypertexte">
    <w:name w:val="Hyperlink"/>
    <w:basedOn w:val="Policepardfaut"/>
    <w:uiPriority w:val="99"/>
    <w:unhideWhenUsed/>
    <w:rsid w:val="00D651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en.wikipedia.org/wiki/William_Albright_(musician)" TargetMode="External"/><Relationship Id="rId4" Type="http://schemas.openxmlformats.org/officeDocument/2006/relationships/hyperlink" Target="https://en.wikipedia.org/wiki/William_Albright_(musicia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237</Words>
  <Characters>1308</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François Fournier</dc:creator>
  <cp:keywords/>
  <dc:description/>
  <cp:lastModifiedBy>François Fournier</cp:lastModifiedBy>
  <cp:revision>3</cp:revision>
  <dcterms:created xsi:type="dcterms:W3CDTF">2019-12-15T03:07:00Z</dcterms:created>
  <dcterms:modified xsi:type="dcterms:W3CDTF">2019-12-16T04:55:00Z</dcterms:modified>
</cp:coreProperties>
</file>